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D7DEC" w14:textId="77777777" w:rsidR="008F569D" w:rsidRPr="00FF590F" w:rsidRDefault="008F569D" w:rsidP="008F569D">
      <w:pPr>
        <w:pStyle w:val="1"/>
        <w:pageBreakBefore/>
        <w:ind w:left="5103" w:firstLine="0"/>
        <w:rPr>
          <w:rFonts w:ascii="Tahoma" w:hAnsi="Tahoma" w:cs="Tahoma"/>
          <w:szCs w:val="24"/>
        </w:rPr>
      </w:pPr>
      <w:bookmarkStart w:id="0" w:name="_Toc373839552"/>
      <w:r w:rsidRPr="00E54B42">
        <w:rPr>
          <w:rFonts w:ascii="Tahoma" w:hAnsi="Tahoma" w:cs="Tahoma"/>
          <w:szCs w:val="24"/>
        </w:rPr>
        <w:t>Приложение №2</w:t>
      </w:r>
      <w:bookmarkEnd w:id="0"/>
    </w:p>
    <w:p w14:paraId="04AD7DED" w14:textId="77777777" w:rsidR="008F569D" w:rsidRPr="00FF590F" w:rsidRDefault="008F569D" w:rsidP="008F569D">
      <w:pPr>
        <w:ind w:left="5103"/>
        <w:rPr>
          <w:rFonts w:ascii="Tahoma" w:hAnsi="Tahoma" w:cs="Tahoma"/>
          <w:szCs w:val="24"/>
        </w:rPr>
      </w:pPr>
      <w:bookmarkStart w:id="1" w:name="_GoBack"/>
      <w:bookmarkEnd w:id="1"/>
      <w:r w:rsidRPr="00E54B42">
        <w:rPr>
          <w:rFonts w:ascii="Tahoma" w:hAnsi="Tahoma" w:cs="Tahoma"/>
          <w:szCs w:val="24"/>
        </w:rPr>
        <w:t>к Правилам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w:t>
      </w:r>
    </w:p>
    <w:p w14:paraId="04AD7DEE" w14:textId="77777777" w:rsidR="008F569D" w:rsidRPr="003F11FE" w:rsidRDefault="008F569D" w:rsidP="008F569D">
      <w:pPr>
        <w:ind w:firstLine="709"/>
        <w:jc w:val="both"/>
        <w:rPr>
          <w:rFonts w:ascii="Tahoma" w:hAnsi="Tahoma" w:cs="Tahoma"/>
          <w:szCs w:val="24"/>
        </w:rPr>
      </w:pPr>
    </w:p>
    <w:p w14:paraId="04AD7DEF" w14:textId="77777777" w:rsidR="008F569D" w:rsidRPr="00FF590F" w:rsidRDefault="008F569D" w:rsidP="008F569D">
      <w:pPr>
        <w:tabs>
          <w:tab w:val="left" w:pos="1134"/>
        </w:tabs>
        <w:ind w:firstLine="709"/>
        <w:jc w:val="center"/>
        <w:rPr>
          <w:rFonts w:ascii="Tahoma" w:hAnsi="Tahoma" w:cs="Tahoma"/>
          <w:b/>
          <w:szCs w:val="24"/>
        </w:rPr>
      </w:pPr>
      <w:r w:rsidRPr="00E54B42">
        <w:rPr>
          <w:rFonts w:ascii="Tahoma" w:hAnsi="Tahoma" w:cs="Tahoma"/>
          <w:b/>
          <w:szCs w:val="24"/>
        </w:rPr>
        <w:t>Дополнительные условия страхования №2</w:t>
      </w:r>
    </w:p>
    <w:p w14:paraId="04AD7DF0" w14:textId="77777777" w:rsidR="008F569D" w:rsidRPr="00FF590F" w:rsidRDefault="008F569D" w:rsidP="008F569D">
      <w:pPr>
        <w:tabs>
          <w:tab w:val="left" w:pos="1134"/>
        </w:tabs>
        <w:ind w:firstLine="709"/>
        <w:jc w:val="center"/>
        <w:rPr>
          <w:rFonts w:ascii="Tahoma" w:hAnsi="Tahoma" w:cs="Tahoma"/>
          <w:b/>
          <w:szCs w:val="24"/>
        </w:rPr>
      </w:pPr>
      <w:r w:rsidRPr="00E54B42">
        <w:rPr>
          <w:rFonts w:ascii="Tahoma" w:hAnsi="Tahoma" w:cs="Tahoma"/>
          <w:b/>
          <w:szCs w:val="24"/>
        </w:rPr>
        <w:t>по страхованию ответственности при предъявлении требований регредиентов</w:t>
      </w:r>
    </w:p>
    <w:p w14:paraId="04AD7DF1" w14:textId="77777777" w:rsidR="008F569D" w:rsidRPr="00FF590F" w:rsidRDefault="008F569D" w:rsidP="008F569D">
      <w:pPr>
        <w:tabs>
          <w:tab w:val="left" w:pos="1134"/>
        </w:tabs>
        <w:ind w:firstLine="709"/>
        <w:rPr>
          <w:rFonts w:ascii="Tahoma" w:hAnsi="Tahoma" w:cs="Tahoma"/>
          <w:szCs w:val="24"/>
        </w:rPr>
      </w:pPr>
    </w:p>
    <w:p w14:paraId="04AD7DF2"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1. Общие положения</w:t>
      </w:r>
    </w:p>
    <w:p w14:paraId="04AD7DF3" w14:textId="77777777" w:rsidR="008F569D" w:rsidRPr="00FF590F" w:rsidRDefault="008F569D" w:rsidP="008F569D">
      <w:pPr>
        <w:tabs>
          <w:tab w:val="left" w:pos="1134"/>
        </w:tabs>
        <w:ind w:firstLine="709"/>
        <w:jc w:val="both"/>
        <w:rPr>
          <w:rFonts w:ascii="Tahoma" w:hAnsi="Tahoma" w:cs="Tahoma"/>
          <w:szCs w:val="24"/>
        </w:rPr>
      </w:pPr>
      <w:r>
        <w:rPr>
          <w:rFonts w:ascii="Tahoma" w:hAnsi="Tahoma" w:cs="Tahoma"/>
          <w:szCs w:val="24"/>
        </w:rPr>
        <w:t xml:space="preserve">1.1. </w:t>
      </w:r>
      <w:r w:rsidRPr="00E54B42">
        <w:rPr>
          <w:rFonts w:ascii="Tahoma" w:hAnsi="Tahoma" w:cs="Tahoma"/>
          <w:szCs w:val="24"/>
        </w:rPr>
        <w:t>Настоящие Условия (</w:t>
      </w:r>
      <w:r w:rsidRPr="00FF590F">
        <w:rPr>
          <w:rStyle w:val="a3"/>
          <w:rFonts w:ascii="Tahoma" w:hAnsi="Tahoma" w:cs="Tahoma"/>
          <w:szCs w:val="24"/>
        </w:rPr>
        <w:t>далее также – настоящий документ)</w:t>
      </w:r>
      <w:r w:rsidRPr="00E54B42">
        <w:rPr>
          <w:rFonts w:ascii="Tahoma" w:hAnsi="Tahoma" w:cs="Tahoma"/>
          <w:szCs w:val="24"/>
        </w:rPr>
        <w:t xml:space="preserve"> являются частью Правил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(далее – Правила страхования) и используются только в комбинации со страхованием по условиям Правил страхования. </w:t>
      </w:r>
    </w:p>
    <w:p w14:paraId="04AD7DF4"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1.2. Определения терминов и понятий, данные в настоящих Условиях, распространяются и на соответствующие термины и понятия, используемые в договорах страхования, заключаемых на основании настоящих Условий и Правил страхования. </w:t>
      </w:r>
    </w:p>
    <w:p w14:paraId="04AD7DF5"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Основные термины и определения, используемые в настоящих Условиях:</w:t>
      </w:r>
    </w:p>
    <w:p w14:paraId="04AD7DF6"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b/>
          <w:szCs w:val="24"/>
        </w:rPr>
        <w:t>«собственник здания, сооружения»</w:t>
      </w:r>
      <w:r w:rsidRPr="00E54B42">
        <w:rPr>
          <w:rFonts w:ascii="Tahoma" w:hAnsi="Tahoma" w:cs="Tahoma"/>
          <w:szCs w:val="24"/>
        </w:rPr>
        <w:t xml:space="preserve"> означает физическое или юридическое лицо, обладающее правом собственности, выступающее в роли владельца, распорядителя, пользователя здания, сооружения;</w:t>
      </w:r>
    </w:p>
    <w:p w14:paraId="04AD7DF7"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b/>
          <w:szCs w:val="24"/>
        </w:rPr>
        <w:t>«концессионер»</w:t>
      </w:r>
      <w:r w:rsidRPr="00E54B42">
        <w:rPr>
          <w:rFonts w:ascii="Tahoma" w:hAnsi="Tahoma" w:cs="Tahoma"/>
          <w:szCs w:val="24"/>
        </w:rPr>
        <w:t xml:space="preserve"> означает индивидуального предпринимателя,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обязующееся за свой счет создать и (или) реконструировать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(концеденту), осуществляет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04AD7DF8"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 </w:t>
      </w:r>
      <w:r w:rsidRPr="00E54B42">
        <w:rPr>
          <w:rFonts w:ascii="Tahoma" w:hAnsi="Tahoma" w:cs="Tahoma"/>
          <w:b/>
          <w:szCs w:val="24"/>
        </w:rPr>
        <w:t>«регресс», «регрессное требование»</w:t>
      </w:r>
      <w:r w:rsidRPr="00E54B42">
        <w:rPr>
          <w:rFonts w:ascii="Tahoma" w:hAnsi="Tahoma" w:cs="Tahoma"/>
          <w:szCs w:val="24"/>
        </w:rPr>
        <w:t xml:space="preserve"> в рамках настоящих Условий означает обоснованное обратное требование регредиента о возмещении ему уплаченной им суммы реального ущерба за причинение вреда и суммы компенсации сверх размера возмещения вреда в соответствии со статьей 60 Градостроительного кодекса РФ, предъявляемое к Страхователю (Лицу, ответственность которого застрахована), выполнившему соответствующие работы;</w:t>
      </w:r>
    </w:p>
    <w:p w14:paraId="04AD7DF9"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b/>
          <w:szCs w:val="24"/>
        </w:rPr>
        <w:t>«компенсация сверх возмещения вреда»</w:t>
      </w:r>
      <w:r w:rsidRPr="00E54B42">
        <w:rPr>
          <w:rFonts w:ascii="Tahoma" w:hAnsi="Tahoma" w:cs="Tahoma"/>
          <w:szCs w:val="24"/>
        </w:rPr>
        <w:t xml:space="preserve"> в рамках настоящих Условий означает компенсационную выплату сверх возмещения вреда потерпевшему или родственникам потерпевшего (родителям, детям, усыновителям, усыновленным), </w:t>
      </w:r>
      <w:r w:rsidRPr="00E54B42">
        <w:rPr>
          <w:rFonts w:ascii="Tahoma" w:hAnsi="Tahoma" w:cs="Tahoma"/>
          <w:szCs w:val="24"/>
        </w:rPr>
        <w:lastRenderedPageBreak/>
        <w:t>супругу в случае смерти потерпевшего, осуществленную в порядке и размере предусмотренном законом.</w:t>
      </w:r>
    </w:p>
    <w:p w14:paraId="04AD7DFA"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1.3. По соглашению сторон договором страхования указанные в настоящих Условиях термины могут быть изменены, в том числе расширены или сокращены. В этом случае измененные термины и их определения должны быть прямо прописаны в договоре страхования.</w:t>
      </w:r>
    </w:p>
    <w:p w14:paraId="04AD7DFB"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Если значение какого-либо термина или понятия не оговорено Правилами страхования, настоящими Условиями или договором страхования и не может быть определено, исходя из законодательства и нормативных актов РФ, то такой термин или понятие используется в своем обычном лексическом значении.</w:t>
      </w:r>
    </w:p>
    <w:p w14:paraId="04AD7DFC" w14:textId="77777777" w:rsidR="008F569D" w:rsidRPr="00FF590F" w:rsidRDefault="008F569D" w:rsidP="008F569D">
      <w:pPr>
        <w:tabs>
          <w:tab w:val="left" w:pos="1134"/>
        </w:tabs>
        <w:ind w:firstLine="709"/>
        <w:jc w:val="both"/>
        <w:rPr>
          <w:rFonts w:ascii="Tahoma" w:hAnsi="Tahoma" w:cs="Tahoma"/>
          <w:szCs w:val="24"/>
        </w:rPr>
      </w:pPr>
    </w:p>
    <w:p w14:paraId="04AD7DFD"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2. Объект страхования</w:t>
      </w:r>
    </w:p>
    <w:p w14:paraId="04AD7DFE"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2.1. С учетом положения, предусмотренного Законом № 4015-1 «Об организации страхового дела в Российской Федерации», а именно: объектами страхования гражданской ответственности могут быть имущественные интересы, связанные с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 Объектами страхования гражданской ответственности по настоящим Условиям являются имущественные интересы:</w:t>
      </w:r>
    </w:p>
    <w:p w14:paraId="04AD7DFF"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2.1.1. Страхователя и/или Лица, ответственность которого застрахована, связанные с обязанностью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на безопасность объектов капитального строительства и осуществлением в связи с этим компенсационной выплаты в размере, предусмотренном частью 1 статьи 60 Градостроительного кодекса РФ.</w:t>
      </w:r>
    </w:p>
    <w:p w14:paraId="04AD7E00"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2.1.2. Страхователя и/или Лица, ответственность которого застрахована, связанные с обязанностью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работ, которые оказывают влияние на безопасность объектов капитального строительства.</w:t>
      </w:r>
    </w:p>
    <w:p w14:paraId="04AD7E01" w14:textId="77777777" w:rsidR="008F569D" w:rsidRPr="00FF590F" w:rsidRDefault="008F569D" w:rsidP="008F569D">
      <w:pPr>
        <w:tabs>
          <w:tab w:val="left" w:pos="1134"/>
        </w:tabs>
        <w:ind w:firstLine="709"/>
        <w:jc w:val="both"/>
        <w:rPr>
          <w:rFonts w:ascii="Tahoma" w:hAnsi="Tahoma" w:cs="Tahoma"/>
          <w:szCs w:val="24"/>
        </w:rPr>
      </w:pPr>
    </w:p>
    <w:p w14:paraId="04AD7E02"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3. Страховой случай</w:t>
      </w:r>
    </w:p>
    <w:p w14:paraId="04AD7E03"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3.1. Страховым случаем является совершившееся событие, предусмотренное договором страхования, с наступлением которого возникает обязанность Страховщика произвести страховую выплату. </w:t>
      </w:r>
    </w:p>
    <w:p w14:paraId="04AD7E04"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3.2. В договоре страхования, заключаемом на условиях настоящего документа, указывается следующая формулировка страхового случая: </w:t>
      </w:r>
    </w:p>
    <w:p w14:paraId="04AD7E05"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3.2.1. Факт возникновения обязанности Страхователя (Лица, ответственность которого застрахована) удовлетворить предъявленные в порядке регресса обоснованные требования о возмещении расходов регредиентов, </w:t>
      </w:r>
      <w:r w:rsidRPr="00E54B42">
        <w:rPr>
          <w:rFonts w:ascii="Tahoma" w:hAnsi="Tahoma" w:cs="Tahoma"/>
          <w:szCs w:val="24"/>
        </w:rPr>
        <w:lastRenderedPageBreak/>
        <w:t>связанных с возмещением ими вреда, причиненного жизни, здоровью или имуществу физического лица, имуществу юридического лица в результате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здания, сооружения, требований к обеспечению безопасной эксплуатации здания, сооружения вследствие недостатков работ, которые оказывают влияние на безопасность объектов капитального строительства и/или осуществлением в связи с этим компенсационной выплаты в размере, установленном частью 1 статьи 60 Градостроительного кодекса РФ;</w:t>
      </w:r>
    </w:p>
    <w:p w14:paraId="04AD7E06"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3.2.2. Факт возникновения обязанности Страхователя (Лица, ответственность которого застрахована) удовлетворить предъявленные в порядке регресса обоснованные требования о возмещении расходов регредиентов, связанных с возмещением ими вреда, причиненного вследствие разрушения, повреждения многоквартирного дома, части такого дома, если указанный вред причинен вследствие недостатков работ, которые оказывают влияние на безопасность объектов капитального строительства.</w:t>
      </w:r>
    </w:p>
    <w:p w14:paraId="04AD7E07"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3.3. Факт возникновения обязанности Страхователя (Лица, ответственность которого застрахована) удовлетворить предъявленные в порядке регресса требования о возмещении убытков регредиентов в связи с возмещением ими вреда, признается в случаях:</w:t>
      </w:r>
    </w:p>
    <w:p w14:paraId="04AD7E08"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3.3.1. Признания Страхователем (Лицом, ответственность которого застрахована) законности и обоснованности требований с письменного согласия Страховщика;</w:t>
      </w:r>
    </w:p>
    <w:p w14:paraId="04AD7E09"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3.3.2. Вступления в законную силу решения суда, обязывающего Страхователя (Лица, ответственность которого застрахована) удовлетворить предъявленные в порядке регресса требования о возмещении убытков регредиентов в связи с возмещением ими вреда.</w:t>
      </w:r>
    </w:p>
    <w:p w14:paraId="04AD7E0A"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 Для признания факта наступления страхового случая, указанного в п.п. 3.2.1. – 3.2.2. настоящих Условий страхования, должны выполняться все следующие условия:</w:t>
      </w:r>
    </w:p>
    <w:p w14:paraId="04AD7E0B"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3.4.1. вред третьим лицам, оплаченный регредиентами, был причинен в период действия договора страхования;</w:t>
      </w:r>
    </w:p>
    <w:p w14:paraId="04AD7E0C"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3.4.2. вред третьим лицам был причинен вследствие недостатков работ, которые оказывают влияние на безопасность объектов капитального строительства, допущенных в течение срока, когда действовало страхование, обусловленное договором страхования;</w:t>
      </w:r>
    </w:p>
    <w:p w14:paraId="04AD7E0D"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3.4.3. вред третьим лицам был причинен вследствие недостатков при осуществлении тех видов работ, на которые имеются все необходимые по действующему законодательству документы (договор подряда, выписка из реестра СРО, подтверждающая членство в СРО, лицензия, иные разрешения и т.п.);</w:t>
      </w:r>
    </w:p>
    <w:p w14:paraId="04AD7E0E"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3.4.4. имеется наличие прямой причинно-следственной связи между причинением вреда и причиненными недостатками работ, которые оказывают влияние на безопасность объектов капитального строительства;</w:t>
      </w:r>
    </w:p>
    <w:p w14:paraId="04AD7E0F"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3.4.5. регрессные требования заявлены в соответствии и на основе норм гражданского законодательства РФ с соблюдением сроков исковой давности, установленных законодательством РФ.</w:t>
      </w:r>
    </w:p>
    <w:p w14:paraId="04AD7E10"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3.5. Моментом наступления страхового случая, указанного в п. 3.2.1. настоящих Условий, является дата причинения вреда потерпевшим, оплаченного </w:t>
      </w:r>
      <w:r w:rsidRPr="00E54B42">
        <w:rPr>
          <w:rFonts w:ascii="Tahoma" w:hAnsi="Tahoma" w:cs="Tahoma"/>
          <w:szCs w:val="24"/>
        </w:rPr>
        <w:lastRenderedPageBreak/>
        <w:t>впоследствии регредиентами и явившегося причиной предъявления Страхователю (Лицу, ответственность которого застрахована) регрессных требований.</w:t>
      </w:r>
    </w:p>
    <w:p w14:paraId="04AD7E11" w14:textId="77777777" w:rsidR="008F569D" w:rsidRPr="00FF590F" w:rsidRDefault="008F569D" w:rsidP="008F569D">
      <w:pPr>
        <w:tabs>
          <w:tab w:val="left" w:pos="1134"/>
        </w:tabs>
        <w:ind w:firstLine="709"/>
        <w:jc w:val="both"/>
        <w:rPr>
          <w:rFonts w:ascii="Tahoma" w:hAnsi="Tahoma" w:cs="Tahoma"/>
          <w:szCs w:val="24"/>
        </w:rPr>
      </w:pPr>
    </w:p>
    <w:p w14:paraId="04AD7E12"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4. Выгодоприобретатели</w:t>
      </w:r>
    </w:p>
    <w:p w14:paraId="04AD7E13"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4.1. Выгодоприобретателями, в пользу которых может быть заключен договор страхования по настоящим Условиям, являются регредиенты, возместившие потерпевшим причиненный вред в соответствии с законодательством РФ.</w:t>
      </w:r>
    </w:p>
    <w:p w14:paraId="04AD7E14" w14:textId="77777777" w:rsidR="008F569D" w:rsidRPr="00FF590F" w:rsidRDefault="008F569D" w:rsidP="008F569D">
      <w:pPr>
        <w:tabs>
          <w:tab w:val="left" w:pos="1134"/>
        </w:tabs>
        <w:ind w:firstLine="709"/>
        <w:jc w:val="both"/>
        <w:rPr>
          <w:rFonts w:ascii="Tahoma" w:hAnsi="Tahoma" w:cs="Tahoma"/>
          <w:b/>
          <w:szCs w:val="24"/>
        </w:rPr>
      </w:pPr>
    </w:p>
    <w:p w14:paraId="04AD7E15"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5. Страховая сумма</w:t>
      </w:r>
    </w:p>
    <w:p w14:paraId="04AD7E16"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5.1. Порядок определения страховой суммы представлен в разделе 5 Правил страхования.</w:t>
      </w:r>
    </w:p>
    <w:p w14:paraId="04AD7E17" w14:textId="77777777" w:rsidR="008F569D" w:rsidRPr="00FF590F" w:rsidRDefault="008F569D" w:rsidP="008F569D">
      <w:pPr>
        <w:tabs>
          <w:tab w:val="left" w:pos="1134"/>
        </w:tabs>
        <w:ind w:firstLine="709"/>
        <w:jc w:val="both"/>
        <w:rPr>
          <w:rFonts w:ascii="Tahoma" w:hAnsi="Tahoma" w:cs="Tahoma"/>
          <w:szCs w:val="24"/>
        </w:rPr>
      </w:pPr>
    </w:p>
    <w:p w14:paraId="04AD7E18"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6. Страховая премия. Франшиза</w:t>
      </w:r>
    </w:p>
    <w:p w14:paraId="04AD7E19"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6.1. Порядок определения страховой премии представлен в разделе 8 Правил страхования.</w:t>
      </w:r>
    </w:p>
    <w:p w14:paraId="04AD7E1A"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6.2. Порядок определения условной и безусловной франшизы представлен в разделе 7 Правил страхования.</w:t>
      </w:r>
    </w:p>
    <w:p w14:paraId="04AD7E1B" w14:textId="77777777" w:rsidR="008F569D" w:rsidRPr="00FF590F" w:rsidRDefault="008F569D" w:rsidP="008F569D">
      <w:pPr>
        <w:tabs>
          <w:tab w:val="left" w:pos="1134"/>
        </w:tabs>
        <w:ind w:firstLine="709"/>
        <w:jc w:val="both"/>
        <w:rPr>
          <w:rFonts w:ascii="Tahoma" w:hAnsi="Tahoma" w:cs="Tahoma"/>
          <w:szCs w:val="24"/>
        </w:rPr>
      </w:pPr>
    </w:p>
    <w:p w14:paraId="04AD7E1C"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7. Срок действия договора страхования</w:t>
      </w:r>
    </w:p>
    <w:p w14:paraId="04AD7E1D"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7.1. Сроки действия, вступления договора в силу и порядок распространения ответственности по договору страхования, регламентируются разделом 6 Правил страхования.</w:t>
      </w:r>
    </w:p>
    <w:p w14:paraId="04AD7E1E" w14:textId="77777777" w:rsidR="008F569D" w:rsidRPr="00FF590F" w:rsidRDefault="008F569D" w:rsidP="008F569D">
      <w:pPr>
        <w:tabs>
          <w:tab w:val="left" w:pos="1134"/>
        </w:tabs>
        <w:ind w:firstLine="709"/>
        <w:jc w:val="both"/>
        <w:rPr>
          <w:rFonts w:ascii="Tahoma" w:hAnsi="Tahoma" w:cs="Tahoma"/>
          <w:szCs w:val="24"/>
        </w:rPr>
      </w:pPr>
    </w:p>
    <w:p w14:paraId="04AD7E1F"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8. Порядок исчисления убытков и страхового возмещения</w:t>
      </w:r>
    </w:p>
    <w:p w14:paraId="04AD7E20"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8.1. Если иной порядок расчета не предусмотрен договором страхования, то при наступлении страхового случая размер убытков определяется в соответствии с 11 разделом Правил страхования.</w:t>
      </w:r>
    </w:p>
    <w:p w14:paraId="04AD7E21"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8.1.1. Помимо документов, предусмотренных в п. 10.3 Правил страхования, Страхователь (Застрахованное лицо) и/или Выгодоприобретатель обязаны предоставить следующие документы:</w:t>
      </w:r>
    </w:p>
    <w:p w14:paraId="04AD7E22"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учредительные документы (если Выгодоприобретатель является юридическим лицом);</w:t>
      </w:r>
    </w:p>
    <w:p w14:paraId="04AD7E23"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документы, удостоверяющие личность (если Выгодоприобретатель является физическим лицом);</w:t>
      </w:r>
    </w:p>
    <w:p w14:paraId="04AD7E24"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свидетельство о регистрации ИП (если Выгодоприобретатель является индивидуальным предпринимателем);</w:t>
      </w:r>
    </w:p>
    <w:p w14:paraId="04AD7E25"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свидетельство о собственности на здание/сооружение, подтверждающее имущественный интерес собственника здания/сооружения, являющегося регредиентом;</w:t>
      </w:r>
    </w:p>
    <w:p w14:paraId="04AD7E26"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концессионное соглашение, подтверждающее имущественный интерес концессионера, являющегося регредиентом;</w:t>
      </w:r>
    </w:p>
    <w:p w14:paraId="04AD7E27"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договор подряда, подтверждающий имущественный интерес застройщика, являющегося регредиентом;</w:t>
      </w:r>
    </w:p>
    <w:p w14:paraId="04AD7E28"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документы, подтверждающие факт наступления страхового случая и его причину, место и время его наступления:</w:t>
      </w:r>
    </w:p>
    <w:p w14:paraId="04AD7E29" w14:textId="77777777" w:rsidR="008F569D" w:rsidRPr="00E54B42" w:rsidRDefault="008F569D" w:rsidP="008F569D">
      <w:pPr>
        <w:pStyle w:val="a4"/>
        <w:numPr>
          <w:ilvl w:val="0"/>
          <w:numId w:val="1"/>
        </w:numPr>
        <w:tabs>
          <w:tab w:val="left" w:pos="1134"/>
        </w:tabs>
        <w:spacing w:after="0" w:line="240" w:lineRule="auto"/>
        <w:ind w:left="567" w:firstLine="709"/>
        <w:jc w:val="both"/>
        <w:rPr>
          <w:rFonts w:ascii="Tahoma" w:hAnsi="Tahoma" w:cs="Tahoma"/>
          <w:sz w:val="24"/>
          <w:szCs w:val="24"/>
        </w:rPr>
      </w:pPr>
      <w:r w:rsidRPr="00E54B42">
        <w:rPr>
          <w:rFonts w:ascii="Tahoma" w:hAnsi="Tahoma" w:cs="Tahoma"/>
          <w:sz w:val="24"/>
          <w:szCs w:val="24"/>
        </w:rPr>
        <w:t>письменное заключение регредиента, содержащее результаты внутренней проверки по факту предъявления ему претензий потерпевших;</w:t>
      </w:r>
    </w:p>
    <w:p w14:paraId="04AD7E2A" w14:textId="77777777" w:rsidR="008F569D" w:rsidRPr="00FF590F" w:rsidRDefault="008F569D" w:rsidP="008F569D">
      <w:pPr>
        <w:pStyle w:val="a4"/>
        <w:numPr>
          <w:ilvl w:val="0"/>
          <w:numId w:val="1"/>
        </w:numPr>
        <w:tabs>
          <w:tab w:val="left" w:pos="1134"/>
          <w:tab w:val="left" w:pos="1701"/>
        </w:tabs>
        <w:spacing w:after="0" w:line="240" w:lineRule="auto"/>
        <w:ind w:left="567" w:firstLine="709"/>
        <w:jc w:val="both"/>
        <w:rPr>
          <w:rFonts w:ascii="Tahoma" w:hAnsi="Tahoma" w:cs="Tahoma"/>
          <w:sz w:val="24"/>
          <w:szCs w:val="24"/>
        </w:rPr>
      </w:pPr>
      <w:r w:rsidRPr="00E54B42">
        <w:rPr>
          <w:rFonts w:ascii="Tahoma" w:hAnsi="Tahoma" w:cs="Tahoma"/>
          <w:sz w:val="24"/>
          <w:szCs w:val="24"/>
        </w:rPr>
        <w:t>копия претензий регредиентов о возмещении вреда (убытков), причиненного членом СРО;</w:t>
      </w:r>
    </w:p>
    <w:p w14:paraId="04AD7E2B" w14:textId="77777777" w:rsidR="008F569D" w:rsidRPr="00FF590F" w:rsidRDefault="008F569D" w:rsidP="008F569D">
      <w:pPr>
        <w:pStyle w:val="a4"/>
        <w:numPr>
          <w:ilvl w:val="0"/>
          <w:numId w:val="1"/>
        </w:numPr>
        <w:tabs>
          <w:tab w:val="left" w:pos="1134"/>
          <w:tab w:val="left" w:pos="1701"/>
        </w:tabs>
        <w:spacing w:after="0" w:line="240" w:lineRule="auto"/>
        <w:ind w:left="567" w:firstLine="709"/>
        <w:jc w:val="both"/>
        <w:rPr>
          <w:rFonts w:ascii="Tahoma" w:hAnsi="Tahoma" w:cs="Tahoma"/>
          <w:sz w:val="24"/>
          <w:szCs w:val="24"/>
        </w:rPr>
      </w:pPr>
      <w:r w:rsidRPr="00E54B42">
        <w:rPr>
          <w:rFonts w:ascii="Tahoma" w:hAnsi="Tahoma" w:cs="Tahoma"/>
          <w:sz w:val="24"/>
          <w:szCs w:val="24"/>
        </w:rPr>
        <w:t>документы, подтверждающие оплату регредиентами вреда (убытков), причиненного членом СРО;</w:t>
      </w:r>
    </w:p>
    <w:p w14:paraId="04AD7E2C"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8.1.2. Помимо документов, предусмотренных в п. 10.4 Правил страхования, Страхователь (Застрахованное лицо) и/или Выгодоприобретатель для определения размера вреда (убытков) обязаны предоставить Страховщику документы, подтверждающие размер понесенного Выгодоприобретателями вреда (убытков):</w:t>
      </w:r>
    </w:p>
    <w:p w14:paraId="04AD7E2D"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платежные документы, подтверждающие размер выплаты, произведенной регредиентом пострадавшему;</w:t>
      </w:r>
    </w:p>
    <w:p w14:paraId="04AD7E2E"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w:t>
      </w:r>
      <w:r w:rsidRPr="00E54B42">
        <w:rPr>
          <w:rFonts w:ascii="Tahoma" w:hAnsi="Tahoma" w:cs="Tahoma"/>
          <w:szCs w:val="24"/>
        </w:rPr>
        <w:tab/>
        <w:t>платежные документы, подтверждающие размер компенсации, выплаченной регредиентом пострадавшему.</w:t>
      </w:r>
    </w:p>
    <w:p w14:paraId="04AD7E2F"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8.1.3. Страховщик вправе по своему усмотрению сократить перечень запрашиваемых документов, необходимых для установления факта и обстоятельств наступления страхового случая, а также для определения размера вреда (убытков).</w:t>
      </w:r>
    </w:p>
    <w:p w14:paraId="04AD7E30"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Если указанные в п. 8.1.2 настоящих Условий документы не позволяют Страховщику однозначно определить размер убытков, понесенных Выгодоприобретателем в связи с наступлением страхового случая, то договором страхования может быть предусмотрен иной перечень документов, позволяющих Страховщику определить размер убытков и рассчитать размер страховой выплаты.</w:t>
      </w:r>
    </w:p>
    <w:p w14:paraId="04AD7E31"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 xml:space="preserve">8.2. Выплата страхового возмещения производится в порядке и сроки, предусмотренные разделами 10 и 11 Правил страхования. </w:t>
      </w:r>
    </w:p>
    <w:p w14:paraId="04AD7E32" w14:textId="77777777" w:rsidR="008F569D" w:rsidRPr="00FF590F" w:rsidRDefault="008F569D" w:rsidP="008F569D">
      <w:pPr>
        <w:tabs>
          <w:tab w:val="left" w:pos="1134"/>
        </w:tabs>
        <w:ind w:firstLine="709"/>
        <w:jc w:val="both"/>
        <w:rPr>
          <w:rFonts w:ascii="Tahoma" w:hAnsi="Tahoma" w:cs="Tahoma"/>
          <w:szCs w:val="24"/>
        </w:rPr>
      </w:pPr>
    </w:p>
    <w:p w14:paraId="04AD7E33" w14:textId="77777777" w:rsidR="008F569D" w:rsidRPr="00FF590F" w:rsidRDefault="008F569D" w:rsidP="008F569D">
      <w:pPr>
        <w:tabs>
          <w:tab w:val="left" w:pos="1134"/>
        </w:tabs>
        <w:ind w:firstLine="709"/>
        <w:jc w:val="both"/>
        <w:rPr>
          <w:rFonts w:ascii="Tahoma" w:hAnsi="Tahoma" w:cs="Tahoma"/>
          <w:b/>
          <w:szCs w:val="24"/>
        </w:rPr>
      </w:pPr>
      <w:r w:rsidRPr="00E54B42">
        <w:rPr>
          <w:rFonts w:ascii="Tahoma" w:hAnsi="Tahoma" w:cs="Tahoma"/>
          <w:b/>
          <w:szCs w:val="24"/>
        </w:rPr>
        <w:t>9. Заключительные положения</w:t>
      </w:r>
    </w:p>
    <w:p w14:paraId="04AD7E34" w14:textId="77777777" w:rsidR="008F569D" w:rsidRPr="00FF590F" w:rsidRDefault="008F569D" w:rsidP="008F569D">
      <w:pPr>
        <w:tabs>
          <w:tab w:val="left" w:pos="1134"/>
        </w:tabs>
        <w:ind w:firstLine="709"/>
        <w:jc w:val="both"/>
        <w:rPr>
          <w:rFonts w:ascii="Tahoma" w:hAnsi="Tahoma" w:cs="Tahoma"/>
          <w:szCs w:val="24"/>
        </w:rPr>
      </w:pPr>
      <w:r w:rsidRPr="00E54B42">
        <w:rPr>
          <w:rFonts w:ascii="Tahoma" w:hAnsi="Tahoma" w:cs="Tahoma"/>
          <w:szCs w:val="24"/>
        </w:rPr>
        <w:t>9.1. Положения, не регламентированные в тексте настоящих Условий, регулируются соответствующими положениями Правил страхования.</w:t>
      </w:r>
    </w:p>
    <w:p w14:paraId="04AD7E35" w14:textId="77777777" w:rsidR="008F569D" w:rsidRPr="00FF590F" w:rsidRDefault="008F569D" w:rsidP="008F569D">
      <w:pPr>
        <w:tabs>
          <w:tab w:val="left" w:pos="1134"/>
        </w:tabs>
        <w:ind w:firstLine="709"/>
        <w:jc w:val="both"/>
        <w:rPr>
          <w:rFonts w:ascii="Tahoma" w:hAnsi="Tahoma" w:cs="Tahoma"/>
          <w:szCs w:val="24"/>
        </w:rPr>
      </w:pPr>
    </w:p>
    <w:p w14:paraId="04AD7E36" w14:textId="77777777" w:rsidR="00342DF4" w:rsidRDefault="00342DF4"/>
    <w:sectPr w:rsidR="00342DF4" w:rsidSect="002873BF">
      <w:footerReference w:type="default" r:id="rId10"/>
      <w:pgSz w:w="11906" w:h="16838"/>
      <w:pgMar w:top="1134" w:right="850" w:bottom="1134" w:left="1701" w:header="708" w:footer="708"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7E39" w14:textId="77777777" w:rsidR="006611E8" w:rsidRDefault="006611E8" w:rsidP="00310DA6">
      <w:r>
        <w:separator/>
      </w:r>
    </w:p>
  </w:endnote>
  <w:endnote w:type="continuationSeparator" w:id="0">
    <w:p w14:paraId="04AD7E3A" w14:textId="77777777" w:rsidR="006611E8" w:rsidRDefault="006611E8" w:rsidP="0031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65344"/>
      <w:docPartObj>
        <w:docPartGallery w:val="Page Numbers (Bottom of Page)"/>
        <w:docPartUnique/>
      </w:docPartObj>
    </w:sdtPr>
    <w:sdtEndPr/>
    <w:sdtContent>
      <w:p w14:paraId="04AD7E3E" w14:textId="77777777" w:rsidR="00EE76B8" w:rsidRDefault="00393CF1">
        <w:pPr>
          <w:pStyle w:val="a7"/>
          <w:jc w:val="center"/>
        </w:pPr>
        <w:r w:rsidRPr="00393CF1">
          <w:rPr>
            <w:rFonts w:ascii="Tahoma" w:hAnsi="Tahoma" w:cs="Tahoma"/>
            <w:sz w:val="18"/>
            <w:szCs w:val="18"/>
          </w:rPr>
          <w:fldChar w:fldCharType="begin"/>
        </w:r>
        <w:r w:rsidRPr="00393CF1">
          <w:rPr>
            <w:rFonts w:ascii="Tahoma" w:hAnsi="Tahoma" w:cs="Tahoma"/>
            <w:sz w:val="18"/>
            <w:szCs w:val="18"/>
          </w:rPr>
          <w:instrText>PAGE   \* MERGEFORMAT</w:instrText>
        </w:r>
        <w:r w:rsidRPr="00393CF1">
          <w:rPr>
            <w:rFonts w:ascii="Tahoma" w:hAnsi="Tahoma" w:cs="Tahoma"/>
            <w:sz w:val="18"/>
            <w:szCs w:val="18"/>
          </w:rPr>
          <w:fldChar w:fldCharType="separate"/>
        </w:r>
        <w:r w:rsidR="009E3114">
          <w:rPr>
            <w:rFonts w:ascii="Tahoma" w:hAnsi="Tahoma" w:cs="Tahoma"/>
            <w:noProof/>
            <w:sz w:val="18"/>
            <w:szCs w:val="18"/>
          </w:rPr>
          <w:t>54</w:t>
        </w:r>
        <w:r w:rsidRPr="00393CF1">
          <w:rPr>
            <w:rFonts w:ascii="Tahoma" w:hAnsi="Tahoma" w:cs="Tahoma"/>
            <w:sz w:val="18"/>
            <w:szCs w:val="18"/>
          </w:rPr>
          <w:fldChar w:fldCharType="end"/>
        </w:r>
      </w:p>
    </w:sdtContent>
  </w:sdt>
  <w:p w14:paraId="04AD7E3F" w14:textId="77777777" w:rsidR="00310DA6" w:rsidRDefault="00310D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D7E37" w14:textId="77777777" w:rsidR="006611E8" w:rsidRDefault="006611E8" w:rsidP="00310DA6">
      <w:r>
        <w:separator/>
      </w:r>
    </w:p>
  </w:footnote>
  <w:footnote w:type="continuationSeparator" w:id="0">
    <w:p w14:paraId="04AD7E38" w14:textId="77777777" w:rsidR="006611E8" w:rsidRDefault="006611E8" w:rsidP="00310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06A3B"/>
    <w:multiLevelType w:val="hybridMultilevel"/>
    <w:tmpl w:val="34E45AF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9D"/>
    <w:rsid w:val="00140F82"/>
    <w:rsid w:val="0025690E"/>
    <w:rsid w:val="002873BF"/>
    <w:rsid w:val="00310DA6"/>
    <w:rsid w:val="00342DF4"/>
    <w:rsid w:val="00393CF1"/>
    <w:rsid w:val="003C7C4F"/>
    <w:rsid w:val="0043176F"/>
    <w:rsid w:val="006611E8"/>
    <w:rsid w:val="008F569D"/>
    <w:rsid w:val="009E3114"/>
    <w:rsid w:val="00A30A8A"/>
    <w:rsid w:val="00AB1109"/>
    <w:rsid w:val="00C47DD2"/>
    <w:rsid w:val="00D210D3"/>
    <w:rsid w:val="00EE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7DEC"/>
  <w15:docId w15:val="{9B41BDD3-00E9-4301-B394-4359576B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69D"/>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uiPriority w:val="9"/>
    <w:qFormat/>
    <w:rsid w:val="008F569D"/>
    <w:pPr>
      <w:keepNext/>
      <w:ind w:firstLine="709"/>
      <w:outlineLvl w:val="0"/>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69D"/>
    <w:rPr>
      <w:rFonts w:ascii="Times New Roman" w:eastAsia="Times New Roman" w:hAnsi="Times New Roman" w:cs="Times New Roman"/>
      <w:b/>
      <w:bCs/>
      <w:sz w:val="24"/>
      <w:szCs w:val="20"/>
      <w:lang w:eastAsia="ru-RU"/>
    </w:rPr>
  </w:style>
  <w:style w:type="character" w:styleId="a3">
    <w:name w:val="Strong"/>
    <w:basedOn w:val="a0"/>
    <w:uiPriority w:val="22"/>
    <w:qFormat/>
    <w:rsid w:val="008F569D"/>
    <w:rPr>
      <w:rFonts w:cs="Times New Roman"/>
      <w:b/>
      <w:bCs/>
    </w:rPr>
  </w:style>
  <w:style w:type="paragraph" w:styleId="a4">
    <w:name w:val="List Paragraph"/>
    <w:basedOn w:val="a"/>
    <w:uiPriority w:val="34"/>
    <w:qFormat/>
    <w:rsid w:val="008F569D"/>
    <w:pPr>
      <w:spacing w:after="200" w:line="276" w:lineRule="auto"/>
      <w:ind w:left="720"/>
      <w:contextualSpacing/>
    </w:pPr>
    <w:rPr>
      <w:rFonts w:ascii="Calibri" w:hAnsi="Calibri"/>
      <w:sz w:val="22"/>
      <w:szCs w:val="22"/>
      <w:lang w:eastAsia="en-US"/>
    </w:rPr>
  </w:style>
  <w:style w:type="paragraph" w:styleId="a5">
    <w:name w:val="header"/>
    <w:basedOn w:val="a"/>
    <w:link w:val="a6"/>
    <w:uiPriority w:val="99"/>
    <w:unhideWhenUsed/>
    <w:rsid w:val="00310DA6"/>
    <w:pPr>
      <w:tabs>
        <w:tab w:val="center" w:pos="4677"/>
        <w:tab w:val="right" w:pos="9355"/>
      </w:tabs>
    </w:pPr>
  </w:style>
  <w:style w:type="character" w:customStyle="1" w:styleId="a6">
    <w:name w:val="Верхний колонтитул Знак"/>
    <w:basedOn w:val="a0"/>
    <w:link w:val="a5"/>
    <w:uiPriority w:val="99"/>
    <w:rsid w:val="00310DA6"/>
    <w:rPr>
      <w:rFonts w:ascii="TimesET" w:eastAsia="Times New Roman" w:hAnsi="TimesET" w:cs="Times New Roman"/>
      <w:sz w:val="24"/>
      <w:szCs w:val="20"/>
      <w:lang w:eastAsia="ru-RU"/>
    </w:rPr>
  </w:style>
  <w:style w:type="paragraph" w:styleId="a7">
    <w:name w:val="footer"/>
    <w:basedOn w:val="a"/>
    <w:link w:val="a8"/>
    <w:uiPriority w:val="99"/>
    <w:unhideWhenUsed/>
    <w:rsid w:val="00310DA6"/>
    <w:pPr>
      <w:tabs>
        <w:tab w:val="center" w:pos="4677"/>
        <w:tab w:val="right" w:pos="9355"/>
      </w:tabs>
    </w:pPr>
  </w:style>
  <w:style w:type="character" w:customStyle="1" w:styleId="a8">
    <w:name w:val="Нижний колонтитул Знак"/>
    <w:basedOn w:val="a0"/>
    <w:link w:val="a7"/>
    <w:uiPriority w:val="99"/>
    <w:rsid w:val="00310DA6"/>
    <w:rPr>
      <w:rFonts w:ascii="TimesET" w:eastAsia="Times New Roman" w:hAnsi="TimesET" w:cs="Times New Roman"/>
      <w:sz w:val="24"/>
      <w:szCs w:val="20"/>
      <w:lang w:eastAsia="ru-RU"/>
    </w:rPr>
  </w:style>
  <w:style w:type="paragraph" w:styleId="a9">
    <w:name w:val="Balloon Text"/>
    <w:basedOn w:val="a"/>
    <w:link w:val="aa"/>
    <w:uiPriority w:val="99"/>
    <w:semiHidden/>
    <w:unhideWhenUsed/>
    <w:rsid w:val="0025690E"/>
    <w:rPr>
      <w:rFonts w:ascii="Tahoma" w:hAnsi="Tahoma" w:cs="Tahoma"/>
      <w:sz w:val="16"/>
      <w:szCs w:val="16"/>
    </w:rPr>
  </w:style>
  <w:style w:type="character" w:customStyle="1" w:styleId="aa">
    <w:name w:val="Текст выноски Знак"/>
    <w:basedOn w:val="a0"/>
    <w:link w:val="a9"/>
    <w:uiPriority w:val="99"/>
    <w:semiHidden/>
    <w:rsid w:val="002569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D43B7367089042A78ACD7B01A42B5A" ma:contentTypeVersion="" ma:contentTypeDescription="Создание документа." ma:contentTypeScope="" ma:versionID="b5bb2b51164f4448302c4a56ec23e33e">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E7CC5-234B-4666-AE97-489EAC6100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2FDD62DC-AC5E-4C4F-811C-D01B0A493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76EAA2-EBD3-40F1-9C42-AB78C0182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1882</Words>
  <Characters>10731</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natalya.kovalenko</dc:creator>
  <cp:lastModifiedBy>Шайтанова Наталья Викторовна</cp:lastModifiedBy>
  <cp:revision>2</cp:revision>
  <dcterms:created xsi:type="dcterms:W3CDTF">2019-12-19T13:57:00Z</dcterms:created>
  <dcterms:modified xsi:type="dcterms:W3CDTF">2019-12-19T13:57:00Z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FileID">
    <vt:lpwstr>{C80C59BF-5826-40B2-B3A9-CA801D743A15}</vt:lpwstr>
  </property>
  <property fmtid="{D5CDD505-2E9C-101B-9397-08002B2CF9AE}" pid="3" name="ContentTypeId">
    <vt:lpwstr>0x01010089D43B7367089042A78ACD7B01A42B5A</vt:lpwstr>
  </property>
</Properties>
</file>